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DEB83" w14:textId="77777777" w:rsidR="00EA1564" w:rsidRDefault="00181910" w:rsidP="00EA1564">
      <w:pPr>
        <w:pStyle w:val="Heading1"/>
        <w:spacing w:before="0" w:after="0"/>
        <w:rPr>
          <w:sz w:val="32"/>
          <w:szCs w:val="32"/>
        </w:rPr>
      </w:pPr>
      <w:r w:rsidRPr="00181910">
        <w:rPr>
          <w:noProof/>
        </w:rPr>
        <w:drawing>
          <wp:inline distT="0" distB="0" distL="0" distR="0" wp14:anchorId="766C8BAB" wp14:editId="37C9D04B">
            <wp:extent cx="1448790" cy="1323340"/>
            <wp:effectExtent l="0" t="0" r="0" b="0"/>
            <wp:docPr id="1927848827" name="Picture 8" descr="Logo: words &quot;Reframing Aging + Disability Wisconsin&quot; in purple surrounded by a speech balloon box with a gradient color from purple to o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ords &quot;Reframing Aging + Disability Wisconsin&quot; in purple surrounded by a speech balloon box with a gradient color from purple to orang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2264" cy="1326513"/>
                    </a:xfrm>
                    <a:prstGeom prst="rect">
                      <a:avLst/>
                    </a:prstGeom>
                    <a:noFill/>
                  </pic:spPr>
                </pic:pic>
              </a:graphicData>
            </a:graphic>
          </wp:inline>
        </w:drawing>
      </w:r>
      <w:r w:rsidR="00EA1564" w:rsidRPr="00EA1564">
        <w:rPr>
          <w:sz w:val="32"/>
          <w:szCs w:val="32"/>
        </w:rPr>
        <w:t xml:space="preserve"> </w:t>
      </w:r>
    </w:p>
    <w:p w14:paraId="2ED4C53A" w14:textId="5780F939" w:rsidR="00181910" w:rsidRPr="00EA1564" w:rsidRDefault="00EA1564" w:rsidP="00EA1564">
      <w:pPr>
        <w:pStyle w:val="Heading1"/>
        <w:spacing w:before="120"/>
        <w:rPr>
          <w:b/>
          <w:bCs/>
          <w:sz w:val="32"/>
          <w:szCs w:val="32"/>
        </w:rPr>
      </w:pPr>
      <w:r w:rsidRPr="00EA1564">
        <w:rPr>
          <w:b/>
          <w:bCs/>
          <w:sz w:val="32"/>
          <w:szCs w:val="32"/>
        </w:rPr>
        <w:t>Reframing Aging and Disability Champions Newsletter – April 2026</w:t>
      </w:r>
    </w:p>
    <w:p w14:paraId="65B06E7F" w14:textId="2F5F00EF" w:rsidR="00181910" w:rsidRDefault="00181910" w:rsidP="00EA1564">
      <w:r w:rsidRPr="00181910">
        <w:t xml:space="preserve">Know someone who wants to stay connected? Share the </w:t>
      </w:r>
      <w:hyperlink r:id="rId9" w:history="1">
        <w:r w:rsidRPr="00181910">
          <w:rPr>
            <w:rStyle w:val="Hyperlink"/>
          </w:rPr>
          <w:t>Champions email sign-up form</w:t>
        </w:r>
      </w:hyperlink>
      <w:r w:rsidRPr="00181910">
        <w:t>. </w:t>
      </w:r>
    </w:p>
    <w:p w14:paraId="66E08FA4" w14:textId="584C95ED" w:rsidR="003014FF" w:rsidRDefault="003014FF" w:rsidP="00EA1564">
      <w:pPr>
        <w:pStyle w:val="Heading2"/>
      </w:pPr>
      <w:r>
        <w:t xml:space="preserve">Quote </w:t>
      </w:r>
      <w:proofErr w:type="gramStart"/>
      <w:r>
        <w:t>of</w:t>
      </w:r>
      <w:proofErr w:type="gramEnd"/>
      <w:r>
        <w:t xml:space="preserve"> the </w:t>
      </w:r>
      <w:r w:rsidRPr="00EA1564">
        <w:t>Month</w:t>
      </w:r>
    </w:p>
    <w:p w14:paraId="1C9BBCB0" w14:textId="77777777" w:rsidR="00EA1564" w:rsidRDefault="00EA1564" w:rsidP="00EA1564">
      <w:r w:rsidRPr="00EA1564">
        <w:t>“Experience is a hard teacher because she gives the test first, the lesson afterward.” – Vernon Law</w:t>
      </w:r>
    </w:p>
    <w:p w14:paraId="606A0FA1" w14:textId="52AB9C65" w:rsidR="00181910" w:rsidRDefault="003014FF" w:rsidP="00EA1564">
      <w:pPr>
        <w:pStyle w:val="Heading2"/>
      </w:pPr>
      <w:r>
        <w:t>WI Reframing Champions’ Wins</w:t>
      </w:r>
    </w:p>
    <w:p w14:paraId="3402E629" w14:textId="77777777" w:rsidR="00EA1564" w:rsidRPr="00EA1564" w:rsidRDefault="00EA1564" w:rsidP="00A40FDA">
      <w:pPr>
        <w:pStyle w:val="ListParagraph"/>
        <w:numPr>
          <w:ilvl w:val="0"/>
          <w:numId w:val="5"/>
        </w:numPr>
        <w:contextualSpacing w:val="0"/>
      </w:pPr>
      <w:r>
        <w:t xml:space="preserve">As I was visiting my chiropractor, we were discussing her 20th year anniversary of chiropractic practice (yay!). We were discussing how much we have learned since we graduated college (we went to undergrad together studying wellness at UWSP). It was a fun and positive conversation with lots of smiles and laughs. Then another patient of hers walked in (who is also in her late 40’s) and joined our conversation, stating she couldn’t believe “how OLD we are!” with a noticeably negative perspective on the idea. The two of them started to commiserate together. I said “wait, wait!” and stopped us all letting them know that getting older is a blessing and an accomplishment. I told them that I wasn’t going to leave this office until we appreciated the </w:t>
      </w:r>
      <w:proofErr w:type="gramStart"/>
      <w:r>
        <w:t>opportunity</w:t>
      </w:r>
      <w:proofErr w:type="gramEnd"/>
      <w:r>
        <w:t xml:space="preserve"> we have to get older and grow, especially because I was headed into a reframing meeting right afterwards, ha-ha! They both appreciated my perspective and agreed. We ended the conversation with gratitude and smiles. I’m grateful for the opportunity to help us reframe aging</w:t>
      </w:r>
      <w:r>
        <w:rPr>
          <w:rFonts w:ascii="Segoe UI Emoji" w:hAnsi="Segoe UI Emoji" w:cs="Segoe UI Emoji"/>
        </w:rPr>
        <w:t xml:space="preserve"> </w:t>
      </w:r>
      <w:r>
        <w:t xml:space="preserve">– </w:t>
      </w:r>
      <w:r w:rsidRPr="00EA1564">
        <w:rPr>
          <w:b/>
          <w:bCs/>
        </w:rPr>
        <w:t>Jill Renken, Wisconsin Institute for Healthy Aging</w:t>
      </w:r>
    </w:p>
    <w:p w14:paraId="358A7EE4" w14:textId="77777777" w:rsidR="00EA1564" w:rsidRPr="00EA1564" w:rsidRDefault="00EA1564" w:rsidP="00A40FDA">
      <w:pPr>
        <w:pStyle w:val="ListParagraph"/>
        <w:numPr>
          <w:ilvl w:val="0"/>
          <w:numId w:val="5"/>
        </w:numPr>
        <w:contextualSpacing w:val="0"/>
      </w:pPr>
      <w:r w:rsidRPr="00EA1564">
        <w:t xml:space="preserve">During the </w:t>
      </w:r>
      <w:r>
        <w:t xml:space="preserve">St. John's on the Lake Symposium on Aging that I attended in late March (highly recommend it, if you can go), I was chatting with a man in his early 70's. He said, "I don't feel old." and then he paused and said "well, except for the arthritis." I responded with genuine curiosity, "so 'old' is defined by your physical challenges, not by your accumulated experience and knowledge?" The question gave us both </w:t>
      </w:r>
      <w:proofErr w:type="gramStart"/>
      <w:r>
        <w:t>pause</w:t>
      </w:r>
      <w:proofErr w:type="gramEnd"/>
      <w:r>
        <w:t xml:space="preserve">. – </w:t>
      </w:r>
      <w:r w:rsidRPr="00EA1564">
        <w:rPr>
          <w:b/>
          <w:bCs/>
        </w:rPr>
        <w:t>Helen Sampson, Department of Health Services</w:t>
      </w:r>
    </w:p>
    <w:p w14:paraId="36450015" w14:textId="25CFF22D" w:rsidR="00EA1564" w:rsidRPr="00EA1564" w:rsidRDefault="00EA1564" w:rsidP="00A40FDA">
      <w:pPr>
        <w:pStyle w:val="ListParagraph"/>
        <w:numPr>
          <w:ilvl w:val="0"/>
          <w:numId w:val="5"/>
        </w:numPr>
        <w:contextualSpacing w:val="0"/>
      </w:pPr>
      <w:r w:rsidRPr="00EA1564">
        <w:rPr>
          <w:b/>
          <w:bCs/>
        </w:rPr>
        <w:t>Reframing Example: Older American's Month Proclamation (Draft)</w:t>
      </w:r>
    </w:p>
    <w:p w14:paraId="1020E971" w14:textId="77777777" w:rsidR="00EA1564" w:rsidRDefault="00EA1564" w:rsidP="00A40FDA">
      <w:pPr>
        <w:ind w:firstLine="720"/>
      </w:pPr>
      <w:r>
        <w:t>Sometimes it’s as easy as one word. This example highlights the "us vs. them" trap.</w:t>
      </w:r>
    </w:p>
    <w:p w14:paraId="59A85649" w14:textId="0DF123EE" w:rsidR="00EA1564" w:rsidRDefault="00EA1564" w:rsidP="00A40FDA">
      <w:pPr>
        <w:pStyle w:val="ListParagraph"/>
        <w:numPr>
          <w:ilvl w:val="1"/>
          <w:numId w:val="5"/>
        </w:numPr>
        <w:contextualSpacing w:val="0"/>
      </w:pPr>
      <w:r w:rsidRPr="00AC63D2">
        <w:rPr>
          <w:b/>
          <w:bCs/>
        </w:rPr>
        <w:lastRenderedPageBreak/>
        <w:t>P</w:t>
      </w:r>
      <w:r w:rsidR="00AC63D2" w:rsidRPr="00AC63D2">
        <w:rPr>
          <w:b/>
          <w:bCs/>
        </w:rPr>
        <w:t>re-Framing:</w:t>
      </w:r>
      <w:r w:rsidR="00AC63D2">
        <w:t xml:space="preserve"> </w:t>
      </w:r>
      <w:r>
        <w:t xml:space="preserve">WHEREAS; whether by serving as caregivers for family and community members in need, by volunteering in </w:t>
      </w:r>
      <w:r w:rsidRPr="00A40FDA">
        <w:rPr>
          <w:b/>
          <w:bCs/>
          <w:color w:val="ED0000"/>
        </w:rPr>
        <w:t>their</w:t>
      </w:r>
      <w:r>
        <w:t xml:space="preserve"> local communities, or by providing leadership and knowledge to future generations, older adults make countless contributions to the state; and </w:t>
      </w:r>
    </w:p>
    <w:p w14:paraId="7E49E5B9" w14:textId="7EBC1300" w:rsidR="003014FF" w:rsidRDefault="00EA1564" w:rsidP="00A40FDA">
      <w:pPr>
        <w:pStyle w:val="ListParagraph"/>
        <w:numPr>
          <w:ilvl w:val="1"/>
          <w:numId w:val="5"/>
        </w:numPr>
        <w:contextualSpacing w:val="0"/>
      </w:pPr>
      <w:r w:rsidRPr="00AC63D2">
        <w:rPr>
          <w:b/>
          <w:bCs/>
        </w:rPr>
        <w:t>P</w:t>
      </w:r>
      <w:r w:rsidR="00AC63D2" w:rsidRPr="00AC63D2">
        <w:rPr>
          <w:b/>
          <w:bCs/>
        </w:rPr>
        <w:t>ost-Framing:</w:t>
      </w:r>
      <w:r>
        <w:t xml:space="preserve"> WHEREAS; whether by serving as caregivers for family, neighbors, and friends; by volunteering in </w:t>
      </w:r>
      <w:r w:rsidRPr="00A40FDA">
        <w:rPr>
          <w:b/>
          <w:bCs/>
          <w:color w:val="ED0000"/>
        </w:rPr>
        <w:t>our</w:t>
      </w:r>
      <w:r>
        <w:t xml:space="preserve"> local communities; or by providing leadership and knowledge to future generations, older adults make countless </w:t>
      </w:r>
    </w:p>
    <w:p w14:paraId="7E779939" w14:textId="783D6BDD" w:rsidR="00181910" w:rsidRPr="00181910" w:rsidRDefault="00181910" w:rsidP="00EA1564">
      <w:pPr>
        <w:pStyle w:val="Heading2"/>
      </w:pPr>
      <w:r w:rsidRPr="00181910">
        <w:t>Champion</w:t>
      </w:r>
      <w:r w:rsidR="00EA1564">
        <w:t>s’</w:t>
      </w:r>
      <w:r w:rsidRPr="00181910">
        <w:t xml:space="preserve"> Spotlight</w:t>
      </w:r>
      <w:r w:rsidR="00EA1564">
        <w:t xml:space="preserve"> – “What’s your why?”</w:t>
      </w:r>
    </w:p>
    <w:p w14:paraId="6B9A5CCE" w14:textId="2C7BFE61" w:rsidR="00EA1564" w:rsidRDefault="00EA1564" w:rsidP="00EA1564">
      <w:r>
        <w:rPr>
          <w:rFonts w:ascii="Calibri" w:hAnsi="Calibri" w:cs="Calibri"/>
          <w:noProof/>
          <w:color w:val="002451"/>
        </w:rPr>
        <w:drawing>
          <wp:inline distT="0" distB="0" distL="0" distR="0" wp14:anchorId="6D1E357C" wp14:editId="1D32C2CD">
            <wp:extent cx="1140031" cy="1386097"/>
            <wp:effectExtent l="0" t="0" r="3175" b="5080"/>
            <wp:docPr id="558336047" name="Picture 4" descr="Angie Sulli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36047" name="Picture 4" descr="Angie Sullivan"/>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44059" cy="1390995"/>
                    </a:xfrm>
                    <a:prstGeom prst="rect">
                      <a:avLst/>
                    </a:prstGeom>
                    <a:noFill/>
                    <a:ln>
                      <a:noFill/>
                    </a:ln>
                  </pic:spPr>
                </pic:pic>
              </a:graphicData>
            </a:graphic>
          </wp:inline>
        </w:drawing>
      </w:r>
    </w:p>
    <w:p w14:paraId="02C24D69" w14:textId="77777777" w:rsidR="00EA1564" w:rsidRDefault="00EA1564" w:rsidP="00EA1564">
      <w:r w:rsidRPr="00EA1564">
        <w:t>Having spent the last 8 years dedicated to aging services and evidence-based programming, I’ve seen how the right support systems can transform lives.  I chose to become a Reframing Aging Champion because I believe our language should be as innovative as our programs.  This work aligns perfectly with GWAAR’s mission to support the strategies and resources that allow older adults to thrive.  By changing how we talk about aging – moving from a ‘problem to be solved’ to a ‘resource to be embraced’ – we can ensure our communities truly value the experience and vitality of every individual we serve.”</w:t>
      </w:r>
    </w:p>
    <w:p w14:paraId="17616E9E" w14:textId="77777777" w:rsidR="00EA1564" w:rsidRPr="00EA1564" w:rsidRDefault="00EA1564" w:rsidP="00EA1564">
      <w:pPr>
        <w:rPr>
          <w:b/>
          <w:bCs/>
        </w:rPr>
      </w:pPr>
      <w:r w:rsidRPr="00EA1564">
        <w:rPr>
          <w:b/>
          <w:bCs/>
        </w:rPr>
        <w:t>Angie Sullivan MS, CHES®, Older Americans Act Program Consultant, Greater Wisconsin Agency on Aging Resources, Inc.</w:t>
      </w:r>
    </w:p>
    <w:p w14:paraId="0A8D4F2F" w14:textId="410FD4BF" w:rsidR="00EA1564" w:rsidRPr="00EA1564" w:rsidRDefault="00EA1564" w:rsidP="00EA1564">
      <w:pPr>
        <w:pStyle w:val="Heading2"/>
      </w:pPr>
      <w:r w:rsidRPr="00EA1564">
        <w:t>Insights on Aging and Ageism</w:t>
      </w:r>
    </w:p>
    <w:p w14:paraId="49D42D7F" w14:textId="77777777" w:rsidR="00EA1564" w:rsidRPr="00EA1564" w:rsidRDefault="00EA1564" w:rsidP="00AC63D2">
      <w:pPr>
        <w:pStyle w:val="Heading3"/>
      </w:pPr>
      <w:r w:rsidRPr="00EA1564">
        <w:t xml:space="preserve">Yale </w:t>
      </w:r>
      <w:r w:rsidRPr="00AC63D2">
        <w:t>Study</w:t>
      </w:r>
      <w:r w:rsidRPr="00EA1564">
        <w:t xml:space="preserve"> Debunks Myth</w:t>
      </w:r>
    </w:p>
    <w:p w14:paraId="6BE23102" w14:textId="622BB096" w:rsidR="00EA1564" w:rsidRDefault="00EA1564" w:rsidP="00EA1564">
      <w:r>
        <w:t xml:space="preserve">Yale's </w:t>
      </w:r>
      <w:hyperlink r:id="rId12" w:history="1">
        <w:r w:rsidRPr="00AC63D2">
          <w:rPr>
            <w:rStyle w:val="Hyperlink"/>
          </w:rPr>
          <w:t>“Aging Redefined” study</w:t>
        </w:r>
      </w:hyperlink>
      <w:r>
        <w:t xml:space="preserve"> concludes that “the predominant narrative of aging as a time of inevitable and universal decline needs to be reconsidered.”</w:t>
      </w:r>
    </w:p>
    <w:p w14:paraId="5F7F0BB1" w14:textId="77777777" w:rsidR="00EA1564" w:rsidRDefault="00EA1564" w:rsidP="00EA1564">
      <w:r>
        <w:t>Researcher, Becca Levy, PhD observed in the Yale press release, “What we found is that improvement in later life is not rare, it’s common, and it should be included in our understanding of the aging process.”</w:t>
      </w:r>
    </w:p>
    <w:p w14:paraId="27F069C8" w14:textId="77777777" w:rsidR="00EA1564" w:rsidRDefault="00EA1564" w:rsidP="00AC63D2">
      <w:pPr>
        <w:pStyle w:val="Heading3"/>
      </w:pPr>
      <w:r>
        <w:lastRenderedPageBreak/>
        <w:t>A Continual Unfolding: Reframing the Narrative to Reflect the Richness of Aging by Chloe Gruszynski</w:t>
      </w:r>
    </w:p>
    <w:p w14:paraId="4D16E763" w14:textId="77777777" w:rsidR="00EA1564" w:rsidRDefault="00EA1564" w:rsidP="00EA1564">
      <w:r>
        <w:t>My understanding of reframing aging has been defined through my work and internship experience as a Master of Social Work student. I have been in the role as an ambulatory clinic case manager for a little over a year, where I have had the privilege of supporting clients with a wide range of backgrounds, abilities, and life stories. As I have worked closely with so many older adults – it has shown me that each client's aging experience is unique. The aging experience is shaped by societal assumptions rather than chronological age. In other words, the real change is not aging but rather the way that society talks about it. From my experience thus far, older adults are underestimated before they even have the chance to show what they are capable of.</w:t>
      </w:r>
    </w:p>
    <w:p w14:paraId="02B7909E" w14:textId="77777777" w:rsidR="00EA1564" w:rsidRDefault="00EA1564" w:rsidP="00EA1564">
      <w:r>
        <w:t>This realization has become even more apparent in the 8-week digital literacy skills course I am currently teaching at the Green Bay YWCA. Most of the participants are older adults stepping into unfamiliar technology with curiosity, humor, and determination. Their willingness to embrace change - sometimes more boldly than younger people who take technology for granted – pushes back against the stereotype that older adults resist learning new things.</w:t>
      </w:r>
    </w:p>
    <w:p w14:paraId="5733B418" w14:textId="77777777" w:rsidR="00EA1564" w:rsidRDefault="00EA1564" w:rsidP="00EA1564">
      <w:r>
        <w:t xml:space="preserve">One moment that stayed with me was when a digital skills participants jumped in to help a classmate troubleshoot a smartphone issue that I had not even taught yet. These moments remind me that growth does not stop with age; it becomes richer and more intentional. Teaching this course has strengthened my connection to the aging population in a way that I did not expect. In our conversations, I have learned so much from their wisdom, patience, and perspectives. These experiences have reminded me that aging is not an ending, but a continual unfolding. The way society chooses to talk about aging should reflect that </w:t>
      </w:r>
      <w:proofErr w:type="gramStart"/>
      <w:r>
        <w:t>richness</w:t>
      </w:r>
      <w:proofErr w:type="gramEnd"/>
      <w:r>
        <w:t xml:space="preserve"> rather than limit it.</w:t>
      </w:r>
    </w:p>
    <w:p w14:paraId="24A9AF19" w14:textId="7590ED7C" w:rsidR="00EA1564" w:rsidRDefault="00EA1564" w:rsidP="00EA1564">
      <w:r w:rsidRPr="00AC63D2">
        <w:rPr>
          <w:b/>
          <w:bCs/>
        </w:rPr>
        <w:t xml:space="preserve">Chloe Gruszynski is a student in UW-Green Bay’s </w:t>
      </w:r>
      <w:proofErr w:type="gramStart"/>
      <w:r w:rsidRPr="00AC63D2">
        <w:rPr>
          <w:b/>
          <w:bCs/>
        </w:rPr>
        <w:t>Master</w:t>
      </w:r>
      <w:proofErr w:type="gramEnd"/>
      <w:r w:rsidRPr="00AC63D2">
        <w:rPr>
          <w:b/>
          <w:bCs/>
        </w:rPr>
        <w:t xml:space="preserve"> in Social Work program.</w:t>
      </w:r>
      <w:r>
        <w:t xml:space="preserve"> This article was published in UW-Green Bay Center on Aging | Spring 2026 Newsletter as part of the "Student Perspectives: New Voices on Aging".</w:t>
      </w:r>
    </w:p>
    <w:p w14:paraId="4F4EC2A4" w14:textId="2D09A1E1" w:rsidR="00AC63D2" w:rsidRDefault="00AC63D2" w:rsidP="00AC63D2">
      <w:pPr>
        <w:pStyle w:val="Heading2"/>
      </w:pPr>
      <w:r>
        <w:t>Insights on Disability and Ableism</w:t>
      </w:r>
    </w:p>
    <w:p w14:paraId="629A55F4" w14:textId="77777777" w:rsidR="00AC63D2" w:rsidRDefault="00AC63D2" w:rsidP="00AC63D2">
      <w:pPr>
        <w:pStyle w:val="Heading3"/>
      </w:pPr>
      <w:r>
        <w:t>Who Gets to Be Seen in Fashion?</w:t>
      </w:r>
    </w:p>
    <w:p w14:paraId="55E05EBC" w14:textId="734FFED4" w:rsidR="00AC63D2" w:rsidRDefault="00AC63D2" w:rsidP="00AC63D2">
      <w:r>
        <w:t>I recently participated in the “This Is How We Roll” fashion show and fundraiser focused on raising awareness about disability and challenging traditional ideas of beauty in the fashion industry sponsored by the Bryon Riesch Paralysis Foundation.</w:t>
      </w:r>
    </w:p>
    <w:p w14:paraId="1B9F3E1F" w14:textId="0DC4BD8F" w:rsidR="00AC63D2" w:rsidRDefault="00AC63D2" w:rsidP="00AC63D2">
      <w:proofErr w:type="gramStart"/>
      <w:r>
        <w:t>All of</w:t>
      </w:r>
      <w:proofErr w:type="gramEnd"/>
      <w:r>
        <w:t xml:space="preserve"> the models in the show were wheelchair users – something you almost never see represented on a runway.</w:t>
      </w:r>
    </w:p>
    <w:p w14:paraId="471EED59" w14:textId="77777777" w:rsidR="00AC63D2" w:rsidRDefault="00AC63D2" w:rsidP="00AC63D2">
      <w:r>
        <w:lastRenderedPageBreak/>
        <w:t>Backstage, the room was filled with mobility devices, outfits, and individuals making last-minute adjustments (not just to their clothing, but also to their chairs!). It looked less like a typical fashion show and more like what the industry might look like if it actually reflected the real world — a full spectrum of bodies, identities, and experiences.</w:t>
      </w:r>
    </w:p>
    <w:p w14:paraId="0884511E" w14:textId="77777777" w:rsidR="00AC63D2" w:rsidRDefault="00AC63D2" w:rsidP="00AC63D2">
      <w:r>
        <w:t>Moments like this matter because representation matters. People with disabilities are rarely visible in fashion, and when we are, it’s often framed as something “inspiring” rather than simply a part of everyday life.</w:t>
      </w:r>
    </w:p>
    <w:p w14:paraId="4CB354D5" w14:textId="3C19E357" w:rsidR="00AC63D2" w:rsidRPr="00AC63D2" w:rsidRDefault="00AC63D2" w:rsidP="00AC63D2">
      <w:pPr>
        <w:rPr>
          <w:b/>
          <w:bCs/>
        </w:rPr>
      </w:pPr>
      <w:r>
        <w:t xml:space="preserve">People with disabilities have always had style, confidence, and presence. What’s changing is that the industry is finally beginning to make room for it. – </w:t>
      </w:r>
      <w:r w:rsidRPr="00AC63D2">
        <w:rPr>
          <w:b/>
          <w:bCs/>
        </w:rPr>
        <w:t>Mackenzie Wann, DHS Intern, DRW Board President, Governors Council for Physical Disabilities</w:t>
      </w:r>
    </w:p>
    <w:p w14:paraId="16CA3EF5" w14:textId="77777777" w:rsidR="00AC63D2" w:rsidRDefault="00AC63D2" w:rsidP="00AC63D2">
      <w:pPr>
        <w:pStyle w:val="Heading3"/>
      </w:pPr>
      <w:r>
        <w:t>Rethinking Design with Disability in Mind</w:t>
      </w:r>
    </w:p>
    <w:p w14:paraId="47CFB6D2" w14:textId="68BF97A0" w:rsidR="00AC63D2" w:rsidRDefault="00AC63D2" w:rsidP="00AC63D2">
      <w:r>
        <w:t xml:space="preserve">Adidas has been working in partnership with athletes with disabilities </w:t>
      </w:r>
      <w:proofErr w:type="gramStart"/>
      <w:r>
        <w:t>to design</w:t>
      </w:r>
      <w:proofErr w:type="gramEnd"/>
      <w:r>
        <w:t xml:space="preserve"> a running shoe based on their lived experience and expertise. Rather than modifying an existing product, the shoe was designed from the start with their input. </w:t>
      </w:r>
    </w:p>
    <w:p w14:paraId="15DC5BDE" w14:textId="37144160" w:rsidR="00AC63D2" w:rsidRDefault="00AC63D2" w:rsidP="00AC63D2">
      <w:r>
        <w:t xml:space="preserve">Take a minute to watch the </w:t>
      </w:r>
      <w:hyperlink r:id="rId13" w:history="1">
        <w:r>
          <w:rPr>
            <w:rStyle w:val="Hyperlink"/>
          </w:rPr>
          <w:t>full video (1:12)</w:t>
        </w:r>
      </w:hyperlink>
      <w:r>
        <w:t xml:space="preserve"> and notice what stands out to you. </w:t>
      </w:r>
    </w:p>
    <w:p w14:paraId="20201486" w14:textId="41BD0FAB" w:rsidR="00AC63D2" w:rsidRDefault="00AC63D2" w:rsidP="00AC63D2">
      <w:r w:rsidRPr="00AC63D2">
        <w:rPr>
          <w:b/>
          <w:bCs/>
        </w:rPr>
        <w:t>Video description:</w:t>
      </w:r>
      <w:r>
        <w:t xml:space="preserve"> The video shows athletes with disabilities training, including running outdoors and preparing for workouts. Some athletes are shown putting on and adjusting the Supernova Rise 3 Adaptive running shoe, with close-up shots highlighting features that make the shoe easier to use and fit securely. On-screen text and narration explain that the shoe was developed in partnership with athletes with disabilities, using their feedback to shape the design from the beginning.</w:t>
      </w:r>
    </w:p>
    <w:p w14:paraId="321544ED" w14:textId="0B2E7792" w:rsidR="00AC63D2" w:rsidRDefault="00AC63D2" w:rsidP="00AC63D2">
      <w:pPr>
        <w:pStyle w:val="Heading2"/>
      </w:pPr>
      <w:r>
        <w:t>Learning Opportunities</w:t>
      </w:r>
    </w:p>
    <w:p w14:paraId="41EAE2F7" w14:textId="5248014D" w:rsidR="00AC63D2" w:rsidRDefault="00AC63D2" w:rsidP="00A40FDA">
      <w:pPr>
        <w:pStyle w:val="ListParagraph"/>
        <w:numPr>
          <w:ilvl w:val="0"/>
          <w:numId w:val="12"/>
        </w:numPr>
        <w:contextualSpacing w:val="0"/>
      </w:pPr>
      <w:r>
        <w:t xml:space="preserve">Aging, Disability, and Independent Living Network Conference: September 21 – 23, 2026 at the Kalahari, Wisconsin Dells. Watch the website for up-to-date news and details: </w:t>
      </w:r>
      <w:hyperlink r:id="rId14" w:history="1">
        <w:r w:rsidRPr="00AC63D2">
          <w:rPr>
            <w:rStyle w:val="Hyperlink"/>
          </w:rPr>
          <w:t>ADILN - UW-Green Bay</w:t>
        </w:r>
      </w:hyperlink>
      <w:r>
        <w:t>.</w:t>
      </w:r>
    </w:p>
    <w:p w14:paraId="10B8BC4E" w14:textId="20CBB4FC" w:rsidR="00AC63D2" w:rsidRDefault="00AC63D2" w:rsidP="00A40FDA">
      <w:pPr>
        <w:pStyle w:val="ListParagraph"/>
        <w:numPr>
          <w:ilvl w:val="1"/>
          <w:numId w:val="12"/>
        </w:numPr>
        <w:contextualSpacing w:val="0"/>
      </w:pPr>
      <w:r>
        <w:t>The conference will be offering a 4-hour Reframing Fundamentals training for the pre-conference, September 21, 2026.</w:t>
      </w:r>
    </w:p>
    <w:p w14:paraId="75CE1A55" w14:textId="18388007" w:rsidR="00AC63D2" w:rsidRPr="00AC63D2" w:rsidRDefault="00AC63D2" w:rsidP="00A40FDA">
      <w:pPr>
        <w:pStyle w:val="ListParagraph"/>
        <w:numPr>
          <w:ilvl w:val="0"/>
          <w:numId w:val="12"/>
        </w:numPr>
        <w:contextualSpacing w:val="0"/>
      </w:pPr>
      <w:hyperlink r:id="rId15" w:history="1">
        <w:r w:rsidRPr="00AC63D2">
          <w:rPr>
            <w:rStyle w:val="Hyperlink"/>
          </w:rPr>
          <w:t>HEALTHY AGING 2026: AGING WITH PURPOSE, POWER, AND PLAY</w:t>
        </w:r>
      </w:hyperlink>
      <w:r>
        <w:t>, Stanford University. Virtual Attendance $54.00</w:t>
      </w:r>
    </w:p>
    <w:p w14:paraId="412A5C3D" w14:textId="603DDDC0" w:rsidR="00181910" w:rsidRPr="00181910" w:rsidRDefault="00AC63D2" w:rsidP="00EA1564">
      <w:pPr>
        <w:pStyle w:val="Heading2"/>
        <w:rPr>
          <w:u w:val="single"/>
        </w:rPr>
      </w:pPr>
      <w:r>
        <w:t>Reminders</w:t>
      </w:r>
    </w:p>
    <w:p w14:paraId="6ADA1859" w14:textId="77777777" w:rsidR="00AC63D2" w:rsidRPr="00AC63D2" w:rsidRDefault="00AC63D2" w:rsidP="00A40FDA">
      <w:pPr>
        <w:pStyle w:val="ListParagraph"/>
        <w:numPr>
          <w:ilvl w:val="0"/>
          <w:numId w:val="4"/>
        </w:numPr>
        <w:contextualSpacing w:val="0"/>
      </w:pPr>
      <w:r w:rsidRPr="00AC63D2">
        <w:rPr>
          <w:b/>
          <w:bCs/>
        </w:rPr>
        <w:t>Reframing Practice: The Community of Practice is here to support you!</w:t>
      </w:r>
    </w:p>
    <w:p w14:paraId="282755B8" w14:textId="407BDD00" w:rsidR="00AC63D2" w:rsidRPr="00AC63D2" w:rsidRDefault="00AC63D2" w:rsidP="00A40FDA">
      <w:pPr>
        <w:ind w:left="720"/>
      </w:pPr>
      <w:r w:rsidRPr="00AC63D2">
        <w:t xml:space="preserve">The community of practice is a safe place for support, advice and integrating and practice reframing. Do you have a document, PowerPoint, speech, etc. you are </w:t>
      </w:r>
      <w:r w:rsidRPr="00AC63D2">
        <w:lastRenderedPageBreak/>
        <w:t>working on and want to get some input for age and disability productive framing? We are here for you! Regular attendance is not a requirement. Please reach out to Helen Sampson (</w:t>
      </w:r>
      <w:hyperlink r:id="rId16" w:history="1">
        <w:r w:rsidRPr="00AC63D2">
          <w:rPr>
            <w:rStyle w:val="Hyperlink"/>
          </w:rPr>
          <w:t>helen.sampson@dhs.wisconsin.gov</w:t>
        </w:r>
      </w:hyperlink>
      <w:r w:rsidRPr="00AC63D2">
        <w:t>) if interested in attending, sharing or learning together!</w:t>
      </w:r>
    </w:p>
    <w:p w14:paraId="08102B5F" w14:textId="7C0C07FB" w:rsidR="00AC63D2" w:rsidRPr="00AC63D2" w:rsidRDefault="00AC63D2" w:rsidP="00A40FDA">
      <w:pPr>
        <w:pStyle w:val="ListParagraph"/>
        <w:numPr>
          <w:ilvl w:val="0"/>
          <w:numId w:val="4"/>
        </w:numPr>
        <w:contextualSpacing w:val="0"/>
      </w:pPr>
      <w:hyperlink r:id="rId17" w:history="1">
        <w:r w:rsidRPr="00AC63D2">
          <w:rPr>
            <w:rStyle w:val="Hyperlink"/>
            <w:b/>
            <w:bCs/>
          </w:rPr>
          <w:t>Monthly Understanding Ableism Webinar</w:t>
        </w:r>
      </w:hyperlink>
      <w:r w:rsidRPr="00AC63D2">
        <w:t xml:space="preserve"> (link)</w:t>
      </w:r>
    </w:p>
    <w:p w14:paraId="2C6025CE" w14:textId="77777777" w:rsidR="00AC63D2" w:rsidRDefault="00AC63D2" w:rsidP="00A40FDA">
      <w:pPr>
        <w:pStyle w:val="ListParagraph"/>
        <w:contextualSpacing w:val="0"/>
      </w:pPr>
      <w:r w:rsidRPr="00AC63D2">
        <w:t xml:space="preserve">The </w:t>
      </w:r>
      <w:r w:rsidRPr="00AC63D2">
        <w:rPr>
          <w:b/>
          <w:bCs/>
        </w:rPr>
        <w:t>Disability Empowerment Center</w:t>
      </w:r>
      <w:r w:rsidRPr="00AC63D2">
        <w:t xml:space="preserve"> offers a monthly </w:t>
      </w:r>
      <w:r w:rsidRPr="00AC63D2">
        <w:rPr>
          <w:i/>
          <w:iCs/>
        </w:rPr>
        <w:t>Understanding Ableism</w:t>
      </w:r>
      <w:r w:rsidRPr="00AC63D2">
        <w:t> webinar that explores how ableism shows up in everyday interactions, systems, and services, and how we can begin to recognize and shift it.</w:t>
      </w:r>
    </w:p>
    <w:p w14:paraId="2B695942" w14:textId="77777777" w:rsidR="00AC63D2" w:rsidRDefault="00AC63D2" w:rsidP="00A40FDA">
      <w:pPr>
        <w:pStyle w:val="ListParagraph"/>
        <w:numPr>
          <w:ilvl w:val="0"/>
          <w:numId w:val="17"/>
        </w:numPr>
      </w:pPr>
      <w:r w:rsidRPr="00AC63D2">
        <w:t>Tuesday, April 21, 10:30 a.m.-12 p.m. (Pacific Time)</w:t>
      </w:r>
    </w:p>
    <w:p w14:paraId="0FE4FB3B" w14:textId="1FEEE8E5" w:rsidR="00AC63D2" w:rsidRPr="00AC63D2" w:rsidRDefault="00AC63D2" w:rsidP="00A40FDA">
      <w:pPr>
        <w:pStyle w:val="ListParagraph"/>
        <w:numPr>
          <w:ilvl w:val="0"/>
          <w:numId w:val="17"/>
        </w:numPr>
      </w:pPr>
      <w:r w:rsidRPr="00AC63D2">
        <w:t xml:space="preserve">Virtual via Zoom. </w:t>
      </w:r>
      <w:hyperlink r:id="rId18" w:history="1">
        <w:r w:rsidRPr="00AC63D2">
          <w:rPr>
            <w:rStyle w:val="Hyperlink"/>
          </w:rPr>
          <w:t>RSVP here to receive the link</w:t>
        </w:r>
      </w:hyperlink>
      <w:r w:rsidRPr="00AC63D2">
        <w:t>. (Sign language interpretation and CART will be provided.)</w:t>
      </w:r>
    </w:p>
    <w:p w14:paraId="62625372" w14:textId="77777777" w:rsidR="00AC63D2" w:rsidRDefault="00AC63D2" w:rsidP="00A40FDA">
      <w:pPr>
        <w:pStyle w:val="ListParagraph"/>
        <w:contextualSpacing w:val="0"/>
      </w:pPr>
      <w:r w:rsidRPr="00AC63D2">
        <w:t>Disaster can strike without warning—and for people with disabilities, the risks are even higher. Too often, emergency plans don’t account for everyone's needs. Join our discussion this month on how we can break down these barriers and ensure no one is left behind when it matters most.</w:t>
      </w:r>
    </w:p>
    <w:p w14:paraId="2385B75B" w14:textId="77777777" w:rsidR="00AC63D2" w:rsidRDefault="00AC63D2" w:rsidP="00A40FDA">
      <w:pPr>
        <w:pStyle w:val="ListParagraph"/>
        <w:numPr>
          <w:ilvl w:val="1"/>
          <w:numId w:val="4"/>
        </w:numPr>
      </w:pPr>
      <w:r w:rsidRPr="00AC63D2">
        <w:t>Our panelists include:</w:t>
      </w:r>
    </w:p>
    <w:p w14:paraId="42158722" w14:textId="77777777" w:rsidR="00AC63D2" w:rsidRDefault="00AC63D2" w:rsidP="00A40FDA">
      <w:pPr>
        <w:pStyle w:val="ListParagraph"/>
        <w:numPr>
          <w:ilvl w:val="2"/>
          <w:numId w:val="4"/>
        </w:numPr>
      </w:pPr>
      <w:r w:rsidRPr="00AC63D2">
        <w:t>Jim House – WASILC, Disability/AFN Integration Manager</w:t>
      </w:r>
    </w:p>
    <w:p w14:paraId="2655065A" w14:textId="22F23CDC" w:rsidR="00AC63D2" w:rsidRPr="00AC63D2" w:rsidRDefault="00AC63D2" w:rsidP="00A40FDA">
      <w:pPr>
        <w:pStyle w:val="ListParagraph"/>
        <w:numPr>
          <w:ilvl w:val="2"/>
          <w:numId w:val="4"/>
        </w:numPr>
      </w:pPr>
      <w:r w:rsidRPr="00AC63D2">
        <w:t>Cindi Barker – West Seattle Emergency Preparedness Neighborhood Organization </w:t>
      </w:r>
    </w:p>
    <w:p w14:paraId="6CB311B1" w14:textId="77777777" w:rsidR="00A40FDA" w:rsidRPr="00A40FDA" w:rsidRDefault="00A40FDA" w:rsidP="00A40FDA">
      <w:pPr>
        <w:pStyle w:val="ListParagraph"/>
        <w:numPr>
          <w:ilvl w:val="0"/>
          <w:numId w:val="4"/>
        </w:numPr>
        <w:contextualSpacing w:val="0"/>
      </w:pPr>
      <w:r>
        <w:rPr>
          <w:b/>
          <w:bCs/>
        </w:rPr>
        <w:t>Sharing is Caring</w:t>
      </w:r>
    </w:p>
    <w:p w14:paraId="0667BC6E" w14:textId="5B231A41" w:rsidR="00AC63D2" w:rsidRDefault="00AC63D2" w:rsidP="00A40FDA">
      <w:pPr>
        <w:pStyle w:val="ListParagraph"/>
        <w:numPr>
          <w:ilvl w:val="1"/>
          <w:numId w:val="4"/>
        </w:numPr>
        <w:contextualSpacing w:val="0"/>
      </w:pPr>
      <w:r w:rsidRPr="00AC63D2">
        <w:t xml:space="preserve">We are starting to build a repository of Wisconsin’s reframing </w:t>
      </w:r>
      <w:proofErr w:type="gramStart"/>
      <w:r w:rsidRPr="00AC63D2">
        <w:t>wins</w:t>
      </w:r>
      <w:proofErr w:type="gramEnd"/>
      <w:r w:rsidRPr="00AC63D2">
        <w:t>. Please share yours with us!</w:t>
      </w:r>
    </w:p>
    <w:p w14:paraId="7D456A64" w14:textId="1064CF0C" w:rsidR="00181910" w:rsidRDefault="00AC63D2" w:rsidP="00A40FDA">
      <w:pPr>
        <w:pStyle w:val="ListParagraph"/>
        <w:numPr>
          <w:ilvl w:val="1"/>
          <w:numId w:val="4"/>
        </w:numPr>
        <w:contextualSpacing w:val="0"/>
      </w:pPr>
      <w:r w:rsidRPr="00AC63D2">
        <w:t>What examples of ageism or ableism are you witnessing or experiencing? Have you found a positive, impactful way to speak back to ageism or ableism? Do you have a document that you’d like some help to reframe? Do you have an example of reframing to share and celebrate? Did you find a new resource you want to share? Please send any of these or other ideas to Helen Sampson (</w:t>
      </w:r>
      <w:hyperlink r:id="rId19" w:history="1">
        <w:r w:rsidRPr="00AC63D2">
          <w:rPr>
            <w:rStyle w:val="Hyperlink"/>
          </w:rPr>
          <w:t>helen.sampson@dhs.wisconsin.gov</w:t>
        </w:r>
      </w:hyperlink>
      <w:r w:rsidRPr="00AC63D2">
        <w:t>) for inclusion in a future update. Thank you!</w:t>
      </w:r>
    </w:p>
    <w:p w14:paraId="67476807" w14:textId="718C4DAF" w:rsidR="000C5079" w:rsidRPr="00181910" w:rsidRDefault="00AC63D2" w:rsidP="00EA1564">
      <w:r>
        <w:t>“If you want to go fast, go alone. If you want to go far, go together. – African Proverb</w:t>
      </w:r>
    </w:p>
    <w:p w14:paraId="1AC85875" w14:textId="77777777" w:rsidR="00AC63D2" w:rsidRPr="00AC63D2" w:rsidRDefault="00AC63D2" w:rsidP="00AC63D2">
      <w:r w:rsidRPr="00AC63D2">
        <w:rPr>
          <w:i/>
          <w:iCs/>
        </w:rPr>
        <w:t>On behalf of the Reframing Project Management Team,</w:t>
      </w:r>
    </w:p>
    <w:p w14:paraId="2E81A37F" w14:textId="513865DA" w:rsidR="00AC54C0" w:rsidRDefault="00AC63D2" w:rsidP="00AC63D2">
      <w:r w:rsidRPr="00AC63D2">
        <w:rPr>
          <w:b/>
          <w:bCs/>
        </w:rPr>
        <w:t>Carrie Molke</w:t>
      </w:r>
      <w:r w:rsidRPr="00AC63D2">
        <w:t xml:space="preserve">, Bureau of Aging and Disability Resources (BADR); </w:t>
      </w:r>
      <w:r w:rsidRPr="00AC63D2">
        <w:rPr>
          <w:b/>
          <w:bCs/>
        </w:rPr>
        <w:t>Jill Renken</w:t>
      </w:r>
      <w:r w:rsidRPr="00AC63D2">
        <w:t xml:space="preserve">, Wisconsin Institute for Healthy Aging (WIHA); </w:t>
      </w:r>
      <w:r w:rsidRPr="00AC63D2">
        <w:rPr>
          <w:b/>
          <w:bCs/>
        </w:rPr>
        <w:t>Janet Zander</w:t>
      </w:r>
      <w:r w:rsidRPr="00AC63D2">
        <w:t xml:space="preserve">, Greater Wisconsin Agency on Aging Resources (GWAAR); </w:t>
      </w:r>
      <w:r w:rsidRPr="00AC63D2">
        <w:rPr>
          <w:b/>
          <w:bCs/>
        </w:rPr>
        <w:t>Helen Sampson</w:t>
      </w:r>
      <w:r w:rsidRPr="00AC63D2">
        <w:t xml:space="preserve">, BADR; </w:t>
      </w:r>
      <w:r w:rsidRPr="00AC63D2">
        <w:rPr>
          <w:b/>
          <w:bCs/>
        </w:rPr>
        <w:t>Amber Mullet</w:t>
      </w:r>
      <w:r w:rsidRPr="00AC63D2">
        <w:t xml:space="preserve">, BADR; and </w:t>
      </w:r>
      <w:r w:rsidRPr="00AC63D2">
        <w:rPr>
          <w:b/>
          <w:bCs/>
        </w:rPr>
        <w:t>Jenna Sturgis</w:t>
      </w:r>
      <w:r w:rsidRPr="00AC63D2">
        <w:t xml:space="preserve">, BADR; </w:t>
      </w:r>
      <w:r w:rsidRPr="00AC63D2">
        <w:rPr>
          <w:b/>
          <w:bCs/>
        </w:rPr>
        <w:t>Donna Rosner</w:t>
      </w:r>
      <w:r w:rsidRPr="00AC63D2">
        <w:t>, Greater Wisconsin Agency on Aging Resources (GWAAR)</w:t>
      </w:r>
    </w:p>
    <w:sectPr w:rsidR="00AC54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4AEE"/>
    <w:multiLevelType w:val="multilevel"/>
    <w:tmpl w:val="A5042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661B7"/>
    <w:multiLevelType w:val="multilevel"/>
    <w:tmpl w:val="0AF80E5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B2394D"/>
    <w:multiLevelType w:val="hybridMultilevel"/>
    <w:tmpl w:val="E466A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22138A"/>
    <w:multiLevelType w:val="multilevel"/>
    <w:tmpl w:val="6DD4C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9D753ED"/>
    <w:multiLevelType w:val="hybridMultilevel"/>
    <w:tmpl w:val="44083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C5039"/>
    <w:multiLevelType w:val="multilevel"/>
    <w:tmpl w:val="A1445A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C836E0"/>
    <w:multiLevelType w:val="hybridMultilevel"/>
    <w:tmpl w:val="7B088304"/>
    <w:lvl w:ilvl="0" w:tplc="0409000F">
      <w:start w:val="1"/>
      <w:numFmt w:val="decimal"/>
      <w:lvlText w:val="%1."/>
      <w:lvlJc w:val="left"/>
      <w:pPr>
        <w:ind w:left="720" w:hanging="360"/>
      </w:pPr>
      <w:rPr>
        <w:rFonts w:hint="default"/>
      </w:rPr>
    </w:lvl>
    <w:lvl w:ilvl="1" w:tplc="A3382140">
      <w:numFmt w:val="bullet"/>
      <w:lvlText w:val="•"/>
      <w:lvlJc w:val="left"/>
      <w:pPr>
        <w:ind w:left="1440" w:hanging="360"/>
      </w:pPr>
      <w:rPr>
        <w:rFonts w:ascii="Aptos" w:eastAsiaTheme="minorHAnsi" w:hAnsi="Apto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302776"/>
    <w:multiLevelType w:val="hybridMultilevel"/>
    <w:tmpl w:val="3BE4E3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EDB2994"/>
    <w:multiLevelType w:val="hybridMultilevel"/>
    <w:tmpl w:val="F982B478"/>
    <w:lvl w:ilvl="0" w:tplc="31F62B34">
      <w:numFmt w:val="bullet"/>
      <w:lvlText w:val="-"/>
      <w:lvlJc w:val="left"/>
      <w:pPr>
        <w:ind w:left="1080" w:hanging="360"/>
      </w:pPr>
      <w:rPr>
        <w:rFonts w:ascii="Aptos" w:eastAsia="Times New Roman" w:hAnsi="Aptos" w:cs="Aptos" w:hint="default"/>
        <w:b/>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42A3352C"/>
    <w:multiLevelType w:val="multilevel"/>
    <w:tmpl w:val="2F80A4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8C876B3"/>
    <w:multiLevelType w:val="multilevel"/>
    <w:tmpl w:val="EB105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366CDA"/>
    <w:multiLevelType w:val="hybridMultilevel"/>
    <w:tmpl w:val="7C74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EC0EB8"/>
    <w:multiLevelType w:val="hybridMultilevel"/>
    <w:tmpl w:val="AFFCDA1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AC05AC"/>
    <w:multiLevelType w:val="multilevel"/>
    <w:tmpl w:val="7DD030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B4913CE"/>
    <w:multiLevelType w:val="hybridMultilevel"/>
    <w:tmpl w:val="2BD4DF1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912B9E"/>
    <w:multiLevelType w:val="hybridMultilevel"/>
    <w:tmpl w:val="00A05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5A3F6E"/>
    <w:multiLevelType w:val="hybridMultilevel"/>
    <w:tmpl w:val="34920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18917549">
    <w:abstractNumId w:val="8"/>
  </w:num>
  <w:num w:numId="2" w16cid:durableId="1497067345">
    <w:abstractNumId w:val="5"/>
  </w:num>
  <w:num w:numId="3" w16cid:durableId="1004748130">
    <w:abstractNumId w:val="8"/>
  </w:num>
  <w:num w:numId="4" w16cid:durableId="1647859540">
    <w:abstractNumId w:val="14"/>
  </w:num>
  <w:num w:numId="5" w16cid:durableId="1166673168">
    <w:abstractNumId w:val="6"/>
  </w:num>
  <w:num w:numId="6" w16cid:durableId="951980928">
    <w:abstractNumId w:val="11"/>
  </w:num>
  <w:num w:numId="7" w16cid:durableId="348340692">
    <w:abstractNumId w:val="7"/>
  </w:num>
  <w:num w:numId="8" w16cid:durableId="1129393588">
    <w:abstractNumId w:val="2"/>
  </w:num>
  <w:num w:numId="9" w16cid:durableId="1439638343">
    <w:abstractNumId w:val="4"/>
  </w:num>
  <w:num w:numId="10" w16cid:durableId="257832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252089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456373">
    <w:abstractNumId w:val="12"/>
  </w:num>
  <w:num w:numId="13" w16cid:durableId="9485060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774220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8423616">
    <w:abstractNumId w:val="10"/>
  </w:num>
  <w:num w:numId="16" w16cid:durableId="338195452">
    <w:abstractNumId w:val="0"/>
  </w:num>
  <w:num w:numId="17" w16cid:durableId="629436146">
    <w:abstractNumId w:val="16"/>
  </w:num>
  <w:num w:numId="18" w16cid:durableId="5361161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10"/>
    <w:rsid w:val="000C5079"/>
    <w:rsid w:val="00181910"/>
    <w:rsid w:val="001C1BEA"/>
    <w:rsid w:val="002668B6"/>
    <w:rsid w:val="003014FF"/>
    <w:rsid w:val="00661084"/>
    <w:rsid w:val="00733688"/>
    <w:rsid w:val="007D65DD"/>
    <w:rsid w:val="00857BFC"/>
    <w:rsid w:val="00877476"/>
    <w:rsid w:val="008A1C02"/>
    <w:rsid w:val="00A40FDA"/>
    <w:rsid w:val="00A84BB9"/>
    <w:rsid w:val="00AB30D7"/>
    <w:rsid w:val="00AC54C0"/>
    <w:rsid w:val="00AC63D2"/>
    <w:rsid w:val="00C148FC"/>
    <w:rsid w:val="00D66F50"/>
    <w:rsid w:val="00EA1564"/>
    <w:rsid w:val="00EF7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94DA"/>
  <w15:chartTrackingRefBased/>
  <w15:docId w15:val="{E0D9E318-1F09-4226-A104-A66C9D6E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564"/>
    <w:rPr>
      <w:sz w:val="24"/>
      <w:szCs w:val="24"/>
    </w:rPr>
  </w:style>
  <w:style w:type="paragraph" w:styleId="Heading1">
    <w:name w:val="heading 1"/>
    <w:basedOn w:val="Normal"/>
    <w:next w:val="Normal"/>
    <w:link w:val="Heading1Char"/>
    <w:uiPriority w:val="9"/>
    <w:qFormat/>
    <w:rsid w:val="00181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1564"/>
    <w:pPr>
      <w:keepNext/>
      <w:keepLines/>
      <w:spacing w:before="160" w:after="80"/>
      <w:outlineLvl w:val="1"/>
    </w:pPr>
    <w:rPr>
      <w:rFonts w:asciiTheme="majorHAnsi" w:eastAsiaTheme="majorEastAsia" w:hAnsiTheme="majorHAnsi" w:cstheme="majorBidi"/>
      <w:b/>
      <w:bCs/>
      <w:color w:val="0F4761" w:themeColor="accent1" w:themeShade="BF"/>
      <w:sz w:val="28"/>
      <w:szCs w:val="28"/>
    </w:rPr>
  </w:style>
  <w:style w:type="paragraph" w:styleId="Heading3">
    <w:name w:val="heading 3"/>
    <w:basedOn w:val="Normal"/>
    <w:next w:val="Normal"/>
    <w:link w:val="Heading3Char"/>
    <w:uiPriority w:val="9"/>
    <w:unhideWhenUsed/>
    <w:qFormat/>
    <w:rsid w:val="00AC63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819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9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9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9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9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9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9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1564"/>
    <w:rPr>
      <w:rFonts w:asciiTheme="majorHAnsi" w:eastAsiaTheme="majorEastAsia" w:hAnsiTheme="majorHAnsi" w:cstheme="majorBidi"/>
      <w:b/>
      <w:bCs/>
      <w:color w:val="0F4761" w:themeColor="accent1" w:themeShade="BF"/>
      <w:sz w:val="28"/>
      <w:szCs w:val="28"/>
    </w:rPr>
  </w:style>
  <w:style w:type="character" w:customStyle="1" w:styleId="Heading3Char">
    <w:name w:val="Heading 3 Char"/>
    <w:basedOn w:val="DefaultParagraphFont"/>
    <w:link w:val="Heading3"/>
    <w:uiPriority w:val="9"/>
    <w:rsid w:val="00AC63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819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9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9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9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9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910"/>
    <w:rPr>
      <w:rFonts w:eastAsiaTheme="majorEastAsia" w:cstheme="majorBidi"/>
      <w:color w:val="272727" w:themeColor="text1" w:themeTint="D8"/>
    </w:rPr>
  </w:style>
  <w:style w:type="paragraph" w:styleId="Title">
    <w:name w:val="Title"/>
    <w:basedOn w:val="Normal"/>
    <w:next w:val="Normal"/>
    <w:link w:val="TitleChar"/>
    <w:uiPriority w:val="10"/>
    <w:qFormat/>
    <w:rsid w:val="001819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9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9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9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9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1910"/>
    <w:rPr>
      <w:i/>
      <w:iCs/>
      <w:color w:val="404040" w:themeColor="text1" w:themeTint="BF"/>
    </w:rPr>
  </w:style>
  <w:style w:type="paragraph" w:styleId="ListParagraph">
    <w:name w:val="List Paragraph"/>
    <w:basedOn w:val="Normal"/>
    <w:uiPriority w:val="34"/>
    <w:qFormat/>
    <w:rsid w:val="00181910"/>
    <w:pPr>
      <w:ind w:left="720"/>
      <w:contextualSpacing/>
    </w:pPr>
  </w:style>
  <w:style w:type="character" w:styleId="IntenseEmphasis">
    <w:name w:val="Intense Emphasis"/>
    <w:basedOn w:val="DefaultParagraphFont"/>
    <w:uiPriority w:val="21"/>
    <w:qFormat/>
    <w:rsid w:val="00181910"/>
    <w:rPr>
      <w:i/>
      <w:iCs/>
      <w:color w:val="0F4761" w:themeColor="accent1" w:themeShade="BF"/>
    </w:rPr>
  </w:style>
  <w:style w:type="paragraph" w:styleId="IntenseQuote">
    <w:name w:val="Intense Quote"/>
    <w:basedOn w:val="Normal"/>
    <w:next w:val="Normal"/>
    <w:link w:val="IntenseQuoteChar"/>
    <w:uiPriority w:val="30"/>
    <w:qFormat/>
    <w:rsid w:val="00181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910"/>
    <w:rPr>
      <w:i/>
      <w:iCs/>
      <w:color w:val="0F4761" w:themeColor="accent1" w:themeShade="BF"/>
    </w:rPr>
  </w:style>
  <w:style w:type="character" w:styleId="IntenseReference">
    <w:name w:val="Intense Reference"/>
    <w:basedOn w:val="DefaultParagraphFont"/>
    <w:uiPriority w:val="32"/>
    <w:qFormat/>
    <w:rsid w:val="00181910"/>
    <w:rPr>
      <w:b/>
      <w:bCs/>
      <w:smallCaps/>
      <w:color w:val="0F4761" w:themeColor="accent1" w:themeShade="BF"/>
      <w:spacing w:val="5"/>
    </w:rPr>
  </w:style>
  <w:style w:type="character" w:styleId="Hyperlink">
    <w:name w:val="Hyperlink"/>
    <w:basedOn w:val="DefaultParagraphFont"/>
    <w:uiPriority w:val="99"/>
    <w:unhideWhenUsed/>
    <w:rsid w:val="00181910"/>
    <w:rPr>
      <w:color w:val="467886" w:themeColor="hyperlink"/>
      <w:u w:val="single"/>
    </w:rPr>
  </w:style>
  <w:style w:type="character" w:styleId="UnresolvedMention">
    <w:name w:val="Unresolved Mention"/>
    <w:basedOn w:val="DefaultParagraphFont"/>
    <w:uiPriority w:val="99"/>
    <w:semiHidden/>
    <w:unhideWhenUsed/>
    <w:rsid w:val="00181910"/>
    <w:rPr>
      <w:color w:val="605E5C"/>
      <w:shd w:val="clear" w:color="auto" w:fill="E1DFDD"/>
    </w:rPr>
  </w:style>
  <w:style w:type="paragraph" w:styleId="NoSpacing">
    <w:name w:val="No Spacing"/>
    <w:uiPriority w:val="1"/>
    <w:qFormat/>
    <w:rsid w:val="003014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19272">
      <w:bodyDiv w:val="1"/>
      <w:marLeft w:val="0"/>
      <w:marRight w:val="0"/>
      <w:marTop w:val="0"/>
      <w:marBottom w:val="0"/>
      <w:divBdr>
        <w:top w:val="none" w:sz="0" w:space="0" w:color="auto"/>
        <w:left w:val="none" w:sz="0" w:space="0" w:color="auto"/>
        <w:bottom w:val="none" w:sz="0" w:space="0" w:color="auto"/>
        <w:right w:val="none" w:sz="0" w:space="0" w:color="auto"/>
      </w:divBdr>
    </w:div>
    <w:div w:id="118375296">
      <w:bodyDiv w:val="1"/>
      <w:marLeft w:val="0"/>
      <w:marRight w:val="0"/>
      <w:marTop w:val="0"/>
      <w:marBottom w:val="0"/>
      <w:divBdr>
        <w:top w:val="none" w:sz="0" w:space="0" w:color="auto"/>
        <w:left w:val="none" w:sz="0" w:space="0" w:color="auto"/>
        <w:bottom w:val="none" w:sz="0" w:space="0" w:color="auto"/>
        <w:right w:val="none" w:sz="0" w:space="0" w:color="auto"/>
      </w:divBdr>
    </w:div>
    <w:div w:id="183709729">
      <w:bodyDiv w:val="1"/>
      <w:marLeft w:val="0"/>
      <w:marRight w:val="0"/>
      <w:marTop w:val="0"/>
      <w:marBottom w:val="0"/>
      <w:divBdr>
        <w:top w:val="none" w:sz="0" w:space="0" w:color="auto"/>
        <w:left w:val="none" w:sz="0" w:space="0" w:color="auto"/>
        <w:bottom w:val="none" w:sz="0" w:space="0" w:color="auto"/>
        <w:right w:val="none" w:sz="0" w:space="0" w:color="auto"/>
      </w:divBdr>
    </w:div>
    <w:div w:id="549658326">
      <w:bodyDiv w:val="1"/>
      <w:marLeft w:val="0"/>
      <w:marRight w:val="0"/>
      <w:marTop w:val="0"/>
      <w:marBottom w:val="0"/>
      <w:divBdr>
        <w:top w:val="none" w:sz="0" w:space="0" w:color="auto"/>
        <w:left w:val="none" w:sz="0" w:space="0" w:color="auto"/>
        <w:bottom w:val="none" w:sz="0" w:space="0" w:color="auto"/>
        <w:right w:val="none" w:sz="0" w:space="0" w:color="auto"/>
      </w:divBdr>
    </w:div>
    <w:div w:id="554197348">
      <w:bodyDiv w:val="1"/>
      <w:marLeft w:val="0"/>
      <w:marRight w:val="0"/>
      <w:marTop w:val="0"/>
      <w:marBottom w:val="0"/>
      <w:divBdr>
        <w:top w:val="none" w:sz="0" w:space="0" w:color="auto"/>
        <w:left w:val="none" w:sz="0" w:space="0" w:color="auto"/>
        <w:bottom w:val="none" w:sz="0" w:space="0" w:color="auto"/>
        <w:right w:val="none" w:sz="0" w:space="0" w:color="auto"/>
      </w:divBdr>
    </w:div>
    <w:div w:id="592130363">
      <w:bodyDiv w:val="1"/>
      <w:marLeft w:val="0"/>
      <w:marRight w:val="0"/>
      <w:marTop w:val="0"/>
      <w:marBottom w:val="0"/>
      <w:divBdr>
        <w:top w:val="none" w:sz="0" w:space="0" w:color="auto"/>
        <w:left w:val="none" w:sz="0" w:space="0" w:color="auto"/>
        <w:bottom w:val="none" w:sz="0" w:space="0" w:color="auto"/>
        <w:right w:val="none" w:sz="0" w:space="0" w:color="auto"/>
      </w:divBdr>
    </w:div>
    <w:div w:id="751926874">
      <w:bodyDiv w:val="1"/>
      <w:marLeft w:val="0"/>
      <w:marRight w:val="0"/>
      <w:marTop w:val="0"/>
      <w:marBottom w:val="0"/>
      <w:divBdr>
        <w:top w:val="none" w:sz="0" w:space="0" w:color="auto"/>
        <w:left w:val="none" w:sz="0" w:space="0" w:color="auto"/>
        <w:bottom w:val="none" w:sz="0" w:space="0" w:color="auto"/>
        <w:right w:val="none" w:sz="0" w:space="0" w:color="auto"/>
      </w:divBdr>
    </w:div>
    <w:div w:id="864364802">
      <w:bodyDiv w:val="1"/>
      <w:marLeft w:val="0"/>
      <w:marRight w:val="0"/>
      <w:marTop w:val="0"/>
      <w:marBottom w:val="0"/>
      <w:divBdr>
        <w:top w:val="none" w:sz="0" w:space="0" w:color="auto"/>
        <w:left w:val="none" w:sz="0" w:space="0" w:color="auto"/>
        <w:bottom w:val="none" w:sz="0" w:space="0" w:color="auto"/>
        <w:right w:val="none" w:sz="0" w:space="0" w:color="auto"/>
      </w:divBdr>
    </w:div>
    <w:div w:id="900167718">
      <w:bodyDiv w:val="1"/>
      <w:marLeft w:val="0"/>
      <w:marRight w:val="0"/>
      <w:marTop w:val="0"/>
      <w:marBottom w:val="0"/>
      <w:divBdr>
        <w:top w:val="none" w:sz="0" w:space="0" w:color="auto"/>
        <w:left w:val="none" w:sz="0" w:space="0" w:color="auto"/>
        <w:bottom w:val="none" w:sz="0" w:space="0" w:color="auto"/>
        <w:right w:val="none" w:sz="0" w:space="0" w:color="auto"/>
      </w:divBdr>
    </w:div>
    <w:div w:id="987709293">
      <w:bodyDiv w:val="1"/>
      <w:marLeft w:val="0"/>
      <w:marRight w:val="0"/>
      <w:marTop w:val="0"/>
      <w:marBottom w:val="0"/>
      <w:divBdr>
        <w:top w:val="none" w:sz="0" w:space="0" w:color="auto"/>
        <w:left w:val="none" w:sz="0" w:space="0" w:color="auto"/>
        <w:bottom w:val="none" w:sz="0" w:space="0" w:color="auto"/>
        <w:right w:val="none" w:sz="0" w:space="0" w:color="auto"/>
      </w:divBdr>
    </w:div>
    <w:div w:id="1088114149">
      <w:bodyDiv w:val="1"/>
      <w:marLeft w:val="0"/>
      <w:marRight w:val="0"/>
      <w:marTop w:val="0"/>
      <w:marBottom w:val="0"/>
      <w:divBdr>
        <w:top w:val="none" w:sz="0" w:space="0" w:color="auto"/>
        <w:left w:val="none" w:sz="0" w:space="0" w:color="auto"/>
        <w:bottom w:val="none" w:sz="0" w:space="0" w:color="auto"/>
        <w:right w:val="none" w:sz="0" w:space="0" w:color="auto"/>
      </w:divBdr>
    </w:div>
    <w:div w:id="1109853677">
      <w:bodyDiv w:val="1"/>
      <w:marLeft w:val="0"/>
      <w:marRight w:val="0"/>
      <w:marTop w:val="0"/>
      <w:marBottom w:val="0"/>
      <w:divBdr>
        <w:top w:val="none" w:sz="0" w:space="0" w:color="auto"/>
        <w:left w:val="none" w:sz="0" w:space="0" w:color="auto"/>
        <w:bottom w:val="none" w:sz="0" w:space="0" w:color="auto"/>
        <w:right w:val="none" w:sz="0" w:space="0" w:color="auto"/>
      </w:divBdr>
    </w:div>
    <w:div w:id="1155294825">
      <w:bodyDiv w:val="1"/>
      <w:marLeft w:val="0"/>
      <w:marRight w:val="0"/>
      <w:marTop w:val="0"/>
      <w:marBottom w:val="0"/>
      <w:divBdr>
        <w:top w:val="none" w:sz="0" w:space="0" w:color="auto"/>
        <w:left w:val="none" w:sz="0" w:space="0" w:color="auto"/>
        <w:bottom w:val="none" w:sz="0" w:space="0" w:color="auto"/>
        <w:right w:val="none" w:sz="0" w:space="0" w:color="auto"/>
      </w:divBdr>
    </w:div>
    <w:div w:id="1440678526">
      <w:bodyDiv w:val="1"/>
      <w:marLeft w:val="0"/>
      <w:marRight w:val="0"/>
      <w:marTop w:val="0"/>
      <w:marBottom w:val="0"/>
      <w:divBdr>
        <w:top w:val="none" w:sz="0" w:space="0" w:color="auto"/>
        <w:left w:val="none" w:sz="0" w:space="0" w:color="auto"/>
        <w:bottom w:val="none" w:sz="0" w:space="0" w:color="auto"/>
        <w:right w:val="none" w:sz="0" w:space="0" w:color="auto"/>
      </w:divBdr>
    </w:div>
    <w:div w:id="1455052813">
      <w:bodyDiv w:val="1"/>
      <w:marLeft w:val="0"/>
      <w:marRight w:val="0"/>
      <w:marTop w:val="0"/>
      <w:marBottom w:val="0"/>
      <w:divBdr>
        <w:top w:val="none" w:sz="0" w:space="0" w:color="auto"/>
        <w:left w:val="none" w:sz="0" w:space="0" w:color="auto"/>
        <w:bottom w:val="none" w:sz="0" w:space="0" w:color="auto"/>
        <w:right w:val="none" w:sz="0" w:space="0" w:color="auto"/>
      </w:divBdr>
    </w:div>
    <w:div w:id="1640844155">
      <w:bodyDiv w:val="1"/>
      <w:marLeft w:val="0"/>
      <w:marRight w:val="0"/>
      <w:marTop w:val="0"/>
      <w:marBottom w:val="0"/>
      <w:divBdr>
        <w:top w:val="none" w:sz="0" w:space="0" w:color="auto"/>
        <w:left w:val="none" w:sz="0" w:space="0" w:color="auto"/>
        <w:bottom w:val="none" w:sz="0" w:space="0" w:color="auto"/>
        <w:right w:val="none" w:sz="0" w:space="0" w:color="auto"/>
      </w:divBdr>
    </w:div>
    <w:div w:id="1797790252">
      <w:bodyDiv w:val="1"/>
      <w:marLeft w:val="0"/>
      <w:marRight w:val="0"/>
      <w:marTop w:val="0"/>
      <w:marBottom w:val="0"/>
      <w:divBdr>
        <w:top w:val="none" w:sz="0" w:space="0" w:color="auto"/>
        <w:left w:val="none" w:sz="0" w:space="0" w:color="auto"/>
        <w:bottom w:val="none" w:sz="0" w:space="0" w:color="auto"/>
        <w:right w:val="none" w:sz="0" w:space="0" w:color="auto"/>
      </w:divBdr>
    </w:div>
    <w:div w:id="2106417759">
      <w:bodyDiv w:val="1"/>
      <w:marLeft w:val="0"/>
      <w:marRight w:val="0"/>
      <w:marTop w:val="0"/>
      <w:marBottom w:val="0"/>
      <w:divBdr>
        <w:top w:val="none" w:sz="0" w:space="0" w:color="auto"/>
        <w:left w:val="none" w:sz="0" w:space="0" w:color="auto"/>
        <w:bottom w:val="none" w:sz="0" w:space="0" w:color="auto"/>
        <w:right w:val="none" w:sz="0" w:space="0" w:color="auto"/>
      </w:divBdr>
    </w:div>
    <w:div w:id="212476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stagram.com/reels/DWJbnXlAJnh/" TargetMode="External"/><Relationship Id="rId18" Type="http://schemas.openxmlformats.org/officeDocument/2006/relationships/hyperlink" Target="https://us02web.zoom.us/webinar/register/WN_pJGymTb-QPqOC6fdV8iDoQ"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ginginamerica.news/2026/03/23/yale-study-debunks-myth/" TargetMode="External"/><Relationship Id="rId17" Type="http://schemas.openxmlformats.org/officeDocument/2006/relationships/hyperlink" Target="https://www.disabilityempowerment.org/events/understanding-ableism-february-2026-r524k" TargetMode="External"/><Relationship Id="rId2" Type="http://schemas.openxmlformats.org/officeDocument/2006/relationships/customXml" Target="../customXml/item2.xml"/><Relationship Id="rId16" Type="http://schemas.openxmlformats.org/officeDocument/2006/relationships/hyperlink" Target="mailto:helen.sampson@dhs.wisconsin.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99c30381-bc62-4fed-88bf-ffbd1af8536a" TargetMode="External"/><Relationship Id="rId5" Type="http://schemas.openxmlformats.org/officeDocument/2006/relationships/styles" Target="styles.xml"/><Relationship Id="rId15" Type="http://schemas.openxmlformats.org/officeDocument/2006/relationships/hyperlink" Target="https://www.longevity-project.com/healthy-aging-2026" TargetMode="External"/><Relationship Id="rId10" Type="http://schemas.openxmlformats.org/officeDocument/2006/relationships/image" Target="media/image2.png"/><Relationship Id="rId19" Type="http://schemas.openxmlformats.org/officeDocument/2006/relationships/hyperlink" Target="mailto:helen.sampson@dhs.wisconsin.gov" TargetMode="External"/><Relationship Id="rId4" Type="http://schemas.openxmlformats.org/officeDocument/2006/relationships/numbering" Target="numbering.xml"/><Relationship Id="rId9" Type="http://schemas.openxmlformats.org/officeDocument/2006/relationships/hyperlink" Target="https://wiha.wufoo.com/forms/w152jg3f0s6pwd6/" TargetMode="External"/><Relationship Id="rId14" Type="http://schemas.openxmlformats.org/officeDocument/2006/relationships/hyperlink" Target="https://www.uwgb.edu/adil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1A948694E60449F2332438E503A51" ma:contentTypeVersion="11" ma:contentTypeDescription="Create a new document." ma:contentTypeScope="" ma:versionID="dad6a9d5eacbb3e5195c78e7d02ddd2e">
  <xsd:schema xmlns:xsd="http://www.w3.org/2001/XMLSchema" xmlns:xs="http://www.w3.org/2001/XMLSchema" xmlns:p="http://schemas.microsoft.com/office/2006/metadata/properties" xmlns:ns2="81994ea6-1886-458a-8c70-b116b647c905" xmlns:ns3="dbd09879-7a46-45d7-8b8d-73972ba5134c" targetNamespace="http://schemas.microsoft.com/office/2006/metadata/properties" ma:root="true" ma:fieldsID="5b125d21829308c92b1173e89d07a6ee" ns2:_="" ns3:_="">
    <xsd:import namespace="81994ea6-1886-458a-8c70-b116b647c905"/>
    <xsd:import namespace="dbd09879-7a46-45d7-8b8d-73972ba51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94ea6-1886-458a-8c70-b116b647c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52c067e-633e-4f6a-86d3-fef86e6ec05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d09879-7a46-45d7-8b8d-73972ba51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55bd101-d334-4339-8e1b-978b799dc104}" ma:internalName="TaxCatchAll" ma:showField="CatchAllData" ma:web="dbd09879-7a46-45d7-8b8d-73972ba51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d09879-7a46-45d7-8b8d-73972ba5134c" xsi:nil="true"/>
    <lcf76f155ced4ddcb4097134ff3c332f xmlns="81994ea6-1886-458a-8c70-b116b647c9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A15096-0C50-43F4-AFF2-1C1CE19D6DCA}"/>
</file>

<file path=customXml/itemProps2.xml><?xml version="1.0" encoding="utf-8"?>
<ds:datastoreItem xmlns:ds="http://schemas.openxmlformats.org/officeDocument/2006/customXml" ds:itemID="{3ED54599-B94C-4D56-9796-CE991A59D24F}">
  <ds:schemaRefs>
    <ds:schemaRef ds:uri="http://schemas.microsoft.com/sharepoint/v3/contenttype/forms"/>
  </ds:schemaRefs>
</ds:datastoreItem>
</file>

<file path=customXml/itemProps3.xml><?xml version="1.0" encoding="utf-8"?>
<ds:datastoreItem xmlns:ds="http://schemas.openxmlformats.org/officeDocument/2006/customXml" ds:itemID="{2B7A487E-E148-4811-8C06-FB1BF34B3D2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1994ea6-1886-458a-8c70-b116b647c905"/>
    <ds:schemaRef ds:uri="http://purl.org/dc/elements/1.1/"/>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1701</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Reframing Aging and Disability Champions Update - February 2026 Edition</vt:lpstr>
    </vt:vector>
  </TitlesOfParts>
  <Company>Wisconsin Department of Health Services</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Reframing Aging and Disability Champions Update - February 2026 Edition</dc:title>
  <dc:subject/>
  <dc:creator>Sturgis, Jenna C - DHS</dc:creator>
  <cp:keywords/>
  <dc:description/>
  <cp:lastModifiedBy>Sturgis, Jenna C - DHS</cp:lastModifiedBy>
  <cp:revision>2</cp:revision>
  <dcterms:created xsi:type="dcterms:W3CDTF">2026-04-02T20:33:00Z</dcterms:created>
  <dcterms:modified xsi:type="dcterms:W3CDTF">2026-04-02T20:33:00Z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0x010100DDA1A948694E60449F2332438E503A51</vt:lpwstr>
  </property>
</Properties>
</file>